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7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348" w:line="219" w:lineRule="auto"/>
        <w:ind w:left="395"/>
        <w:outlineLvl w:val="0"/>
        <w:rPr>
          <w:rFonts w:ascii="宋体" w:hAnsi="宋体" w:eastAsia="宋体" w:cs="宋体"/>
          <w:sz w:val="107"/>
          <w:szCs w:val="107"/>
        </w:rPr>
      </w:pPr>
      <w:r>
        <w:rPr>
          <w:rFonts w:ascii="宋体" w:hAnsi="宋体" w:eastAsia="宋体" w:cs="宋体"/>
          <w:color w:val="FF0000"/>
          <w:spacing w:val="-32"/>
          <w:sz w:val="107"/>
          <w:szCs w:val="107"/>
          <w14:textOutline w14:w="15875" w14:cap="flat" w14:cmpd="sng">
            <w14:solidFill>
              <w14:srgbClr w14:val="FF0000"/>
            </w14:solidFill>
            <w14:prstDash w14:val="solid"/>
            <w14:miter w14:val="0"/>
          </w14:textOutline>
        </w:rPr>
        <w:t>吉林省教育厅文件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2964"/>
      </w:pPr>
      <w:r>
        <w:rPr>
          <w:spacing w:val="4"/>
        </w:rPr>
        <w:t>吉教科〔2023〕24</w:t>
      </w:r>
      <w:r>
        <w:rPr>
          <w:spacing w:val="-48"/>
        </w:rPr>
        <w:t xml:space="preserve"> </w:t>
      </w:r>
      <w:r>
        <w:rPr>
          <w:spacing w:val="4"/>
        </w:rPr>
        <w:t>号</w:t>
      </w:r>
    </w:p>
    <w:p>
      <w:pPr>
        <w:spacing w:before="146" w:line="20" w:lineRule="exact"/>
        <w:ind w:firstLine="54"/>
      </w:pPr>
      <w:r>
        <w:drawing>
          <wp:inline distT="0" distB="0" distL="0" distR="0">
            <wp:extent cx="5517515" cy="127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0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9" w:line="252" w:lineRule="auto"/>
        <w:ind w:left="1346" w:right="181" w:hanging="121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关于公布</w:t>
      </w:r>
      <w:r>
        <w:rPr>
          <w:rFonts w:ascii="宋体" w:hAnsi="宋体" w:eastAsia="宋体" w:cs="宋体"/>
          <w:spacing w:val="-84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4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年度吉林省高校优秀青年科研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创新人才储备库入选名单的通知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"/>
      </w:pPr>
      <w:r>
        <w:rPr>
          <w:spacing w:val="6"/>
        </w:rPr>
        <w:t>各高等学校：</w:t>
      </w:r>
    </w:p>
    <w:p>
      <w:pPr>
        <w:pStyle w:val="2"/>
        <w:spacing w:before="206" w:line="220" w:lineRule="auto"/>
        <w:ind w:right="46"/>
        <w:jc w:val="right"/>
      </w:pPr>
      <w:r>
        <w:rPr>
          <w:spacing w:val="4"/>
        </w:rPr>
        <w:t>为深入贯彻落实党的二十大关于教育、科技、人才工作的战</w:t>
      </w:r>
    </w:p>
    <w:p>
      <w:pPr>
        <w:pStyle w:val="2"/>
        <w:spacing w:before="204" w:line="345" w:lineRule="auto"/>
        <w:ind w:firstLine="14"/>
        <w:jc w:val="right"/>
      </w:pPr>
      <w:r>
        <w:rPr>
          <w:spacing w:val="10"/>
        </w:rPr>
        <w:t>略部署，按照省教育厅《关于印发&lt;吉林省高校优秀青年科研创</w:t>
      </w:r>
      <w:r>
        <w:rPr>
          <w:spacing w:val="18"/>
        </w:rPr>
        <w:t xml:space="preserve"> </w:t>
      </w:r>
      <w:r>
        <w:rPr>
          <w:spacing w:val="11"/>
        </w:rPr>
        <w:t>新人才储备库建设实施方案&gt;的通知》要求，经高校推荐、通讯</w:t>
      </w:r>
      <w:r>
        <w:rPr>
          <w:spacing w:val="5"/>
        </w:rPr>
        <w:t xml:space="preserve"> </w:t>
      </w:r>
      <w:r>
        <w:rPr>
          <w:spacing w:val="6"/>
        </w:rPr>
        <w:t>评审，决定徐晓薇等</w:t>
      </w:r>
      <w:r>
        <w:rPr>
          <w:spacing w:val="-20"/>
        </w:rPr>
        <w:t xml:space="preserve"> </w:t>
      </w:r>
      <w:r>
        <w:rPr>
          <w:spacing w:val="6"/>
        </w:rPr>
        <w:t>305</w:t>
      </w:r>
      <w:r>
        <w:rPr>
          <w:spacing w:val="-55"/>
        </w:rPr>
        <w:t xml:space="preserve"> </w:t>
      </w:r>
      <w:r>
        <w:rPr>
          <w:spacing w:val="6"/>
        </w:rPr>
        <w:t>人入选</w:t>
      </w:r>
      <w:r>
        <w:rPr>
          <w:spacing w:val="-49"/>
        </w:rPr>
        <w:t xml:space="preserve"> </w:t>
      </w:r>
      <w:r>
        <w:rPr>
          <w:spacing w:val="6"/>
        </w:rPr>
        <w:t>2023</w:t>
      </w:r>
      <w:r>
        <w:rPr>
          <w:spacing w:val="-54"/>
        </w:rPr>
        <w:t xml:space="preserve"> </w:t>
      </w:r>
      <w:r>
        <w:rPr>
          <w:spacing w:val="6"/>
        </w:rPr>
        <w:t>年度吉林省高校优秀科技</w:t>
      </w:r>
      <w:r>
        <w:t xml:space="preserve"> </w:t>
      </w:r>
      <w:r>
        <w:rPr>
          <w:spacing w:val="7"/>
        </w:rPr>
        <w:t>创新人才储备库；董树彬等</w:t>
      </w:r>
      <w:r>
        <w:rPr>
          <w:spacing w:val="-40"/>
        </w:rPr>
        <w:t xml:space="preserve"> </w:t>
      </w:r>
      <w:r>
        <w:rPr>
          <w:spacing w:val="7"/>
        </w:rPr>
        <w:t>192</w:t>
      </w:r>
      <w:r>
        <w:rPr>
          <w:spacing w:val="-58"/>
        </w:rPr>
        <w:t xml:space="preserve"> </w:t>
      </w:r>
      <w:r>
        <w:rPr>
          <w:spacing w:val="7"/>
        </w:rPr>
        <w:t>人入选</w:t>
      </w:r>
      <w:r>
        <w:rPr>
          <w:spacing w:val="-46"/>
        </w:rPr>
        <w:t xml:space="preserve"> </w:t>
      </w:r>
      <w:r>
        <w:rPr>
          <w:spacing w:val="7"/>
        </w:rPr>
        <w:t>2023</w:t>
      </w:r>
      <w:r>
        <w:rPr>
          <w:spacing w:val="-54"/>
        </w:rPr>
        <w:t xml:space="preserve"> </w:t>
      </w:r>
      <w:r>
        <w:rPr>
          <w:spacing w:val="6"/>
        </w:rPr>
        <w:t>年度吉林省高校优</w:t>
      </w:r>
      <w:r>
        <w:t xml:space="preserve"> </w:t>
      </w:r>
      <w:r>
        <w:rPr>
          <w:spacing w:val="1"/>
        </w:rPr>
        <w:t>秀人文社科人才储备库；邹晓新等</w:t>
      </w:r>
      <w:r>
        <w:rPr>
          <w:spacing w:val="-19"/>
        </w:rPr>
        <w:t xml:space="preserve"> </w:t>
      </w:r>
      <w:r>
        <w:rPr>
          <w:spacing w:val="1"/>
        </w:rPr>
        <w:t>33</w:t>
      </w:r>
      <w:r>
        <w:rPr>
          <w:spacing w:val="-59"/>
        </w:rPr>
        <w:t xml:space="preserve"> </w:t>
      </w:r>
      <w:r>
        <w:rPr>
          <w:spacing w:val="1"/>
        </w:rPr>
        <w:t>人入选</w:t>
      </w:r>
      <w:r>
        <w:rPr>
          <w:spacing w:val="-49"/>
        </w:rPr>
        <w:t xml:space="preserve"> </w:t>
      </w:r>
      <w:r>
        <w:rPr>
          <w:spacing w:val="1"/>
        </w:rPr>
        <w:t>2023</w:t>
      </w:r>
      <w:r>
        <w:rPr>
          <w:spacing w:val="-56"/>
        </w:rPr>
        <w:t xml:space="preserve"> </w:t>
      </w:r>
      <w:r>
        <w:rPr>
          <w:spacing w:val="1"/>
        </w:rPr>
        <w:t>年度吉林省高</w:t>
      </w:r>
      <w:r>
        <w:t xml:space="preserve"> </w:t>
      </w:r>
      <w:r>
        <w:rPr>
          <w:spacing w:val="2"/>
        </w:rPr>
        <w:t>校优秀产学研协同创新人才储备库；姜玮等</w:t>
      </w:r>
      <w:r>
        <w:rPr>
          <w:spacing w:val="-51"/>
        </w:rPr>
        <w:t xml:space="preserve"> </w:t>
      </w:r>
      <w:r>
        <w:rPr>
          <w:spacing w:val="2"/>
        </w:rPr>
        <w:t>46</w:t>
      </w:r>
      <w:r>
        <w:rPr>
          <w:spacing w:val="-57"/>
        </w:rPr>
        <w:t xml:space="preserve"> </w:t>
      </w:r>
      <w:r>
        <w:rPr>
          <w:spacing w:val="2"/>
        </w:rPr>
        <w:t>人入选</w:t>
      </w:r>
      <w:r>
        <w:rPr>
          <w:spacing w:val="-51"/>
        </w:rPr>
        <w:t xml:space="preserve"> </w:t>
      </w:r>
      <w:r>
        <w:rPr>
          <w:spacing w:val="2"/>
        </w:rPr>
        <w:t>2023</w:t>
      </w:r>
      <w:r>
        <w:rPr>
          <w:spacing w:val="-57"/>
        </w:rPr>
        <w:t xml:space="preserve"> </w:t>
      </w:r>
      <w:r>
        <w:rPr>
          <w:spacing w:val="2"/>
        </w:rPr>
        <w:t>年度</w:t>
      </w:r>
      <w:r>
        <w:t xml:space="preserve"> </w:t>
      </w:r>
      <w:r>
        <w:rPr>
          <w:spacing w:val="6"/>
        </w:rPr>
        <w:t>吉林省高校优秀科研管理人才储备库。现将有关名单予以公布。</w:t>
      </w:r>
    </w:p>
    <w:p>
      <w:pPr>
        <w:pStyle w:val="2"/>
        <w:spacing w:before="1" w:line="223" w:lineRule="auto"/>
        <w:ind w:right="48"/>
        <w:jc w:val="right"/>
      </w:pPr>
      <w:r>
        <w:rPr>
          <w:spacing w:val="17"/>
        </w:rPr>
        <w:t>希望入选吉林省高校优秀青年科研创新人才储备库人员以</w:t>
      </w:r>
    </w:p>
    <w:p>
      <w:pPr>
        <w:spacing w:line="223" w:lineRule="auto"/>
        <w:sectPr>
          <w:footerReference r:id="rId5" w:type="default"/>
          <w:pgSz w:w="11906" w:h="16838"/>
          <w:pgMar w:top="1431" w:right="1427" w:bottom="1835" w:left="1593" w:header="0" w:footer="146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0" w:firstLine="20"/>
        <w:jc w:val="both"/>
      </w:pPr>
      <w:r>
        <w:rPr>
          <w:spacing w:val="4"/>
        </w:rPr>
        <w:t>此为新起点，以服务振兴发展为己任，踔厉奋发、砥砺前行、永</w:t>
      </w:r>
      <w:r>
        <w:rPr>
          <w:spacing w:val="18"/>
        </w:rPr>
        <w:t xml:space="preserve"> </w:t>
      </w:r>
      <w:r>
        <w:rPr>
          <w:spacing w:val="5"/>
        </w:rPr>
        <w:t>攀科研高峰，不断创造新业绩。希望各有关高校持续关注入库人</w:t>
      </w:r>
      <w:r>
        <w:rPr>
          <w:spacing w:val="12"/>
        </w:rPr>
        <w:t xml:space="preserve"> </w:t>
      </w:r>
      <w:r>
        <w:rPr>
          <w:spacing w:val="5"/>
        </w:rPr>
        <w:t>员的成长，在教学科研上予以关心关爱，在科研和人才项目评审</w:t>
      </w:r>
      <w:r>
        <w:rPr>
          <w:spacing w:val="10"/>
        </w:rPr>
        <w:t xml:space="preserve"> </w:t>
      </w:r>
      <w:r>
        <w:rPr>
          <w:spacing w:val="5"/>
        </w:rPr>
        <w:t>上予以支持倾斜，为青年科研创新人才脱颖而出创造良好环境和</w:t>
      </w:r>
    </w:p>
    <w:p>
      <w:pPr>
        <w:pStyle w:val="2"/>
        <w:spacing w:line="222" w:lineRule="auto"/>
        <w:ind w:left="17"/>
      </w:pPr>
      <w:r>
        <w:rPr>
          <w:spacing w:val="7"/>
        </w:rPr>
        <w:t>条件，为教育强省建设和吉林全面振兴提供有力人才支撑。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101" w:line="582" w:lineRule="exact"/>
        <w:ind w:left="675"/>
      </w:pPr>
      <w:r>
        <w:rPr>
          <w:spacing w:val="7"/>
          <w:position w:val="20"/>
        </w:rPr>
        <w:t>附件：2023</w:t>
      </w:r>
      <w:r>
        <w:rPr>
          <w:spacing w:val="-54"/>
          <w:position w:val="20"/>
        </w:rPr>
        <w:t xml:space="preserve"> </w:t>
      </w:r>
      <w:r>
        <w:rPr>
          <w:spacing w:val="7"/>
          <w:position w:val="20"/>
        </w:rPr>
        <w:t>年度吉林省高校优秀青年科研创新人才储备库</w:t>
      </w:r>
    </w:p>
    <w:p>
      <w:pPr>
        <w:pStyle w:val="2"/>
        <w:spacing w:line="221" w:lineRule="auto"/>
        <w:ind w:left="1606"/>
      </w:pPr>
      <w:r>
        <w:rPr>
          <w:spacing w:val="7"/>
        </w:rPr>
        <w:t>名单（分发）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ind w:left="5149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-595630</wp:posOffset>
            </wp:positionV>
            <wp:extent cx="1440180" cy="144018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  <w:position w:val="19"/>
        </w:rPr>
        <w:t>吉林省教育厅</w:t>
      </w:r>
    </w:p>
    <w:p>
      <w:pPr>
        <w:pStyle w:val="2"/>
        <w:spacing w:before="1" w:line="222" w:lineRule="auto"/>
        <w:ind w:left="4825"/>
      </w:pPr>
      <w:r>
        <w:rPr>
          <w:spacing w:val="-7"/>
        </w:rPr>
        <w:t>2023</w:t>
      </w:r>
      <w:r>
        <w:rPr>
          <w:spacing w:val="-55"/>
        </w:rPr>
        <w:t xml:space="preserve"> </w:t>
      </w:r>
      <w:r>
        <w:rPr>
          <w:spacing w:val="-7"/>
        </w:rPr>
        <w:t>年</w:t>
      </w:r>
      <w:r>
        <w:rPr>
          <w:spacing w:val="-48"/>
        </w:rPr>
        <w:t xml:space="preserve"> </w:t>
      </w:r>
      <w:r>
        <w:rPr>
          <w:spacing w:val="-7"/>
        </w:rPr>
        <w:t>9</w:t>
      </w:r>
      <w:r>
        <w:rPr>
          <w:spacing w:val="-46"/>
        </w:rPr>
        <w:t xml:space="preserve"> </w:t>
      </w:r>
      <w:r>
        <w:rPr>
          <w:spacing w:val="-7"/>
        </w:rPr>
        <w:t>月</w:t>
      </w:r>
      <w:r>
        <w:rPr>
          <w:spacing w:val="-48"/>
        </w:rPr>
        <w:t xml:space="preserve"> </w:t>
      </w:r>
      <w:r>
        <w:rPr>
          <w:spacing w:val="-7"/>
        </w:rPr>
        <w:t>26 日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/>
    <w:p/>
    <w:p/>
    <w:p/>
    <w:p/>
    <w:tbl>
      <w:tblPr>
        <w:tblStyle w:val="5"/>
        <w:tblW w:w="88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9"/>
        <w:gridCol w:w="461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422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95" w:line="218" w:lineRule="auto"/>
              <w:ind w:left="3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吉林省教育厅办公室</w:t>
            </w:r>
          </w:p>
        </w:tc>
        <w:tc>
          <w:tcPr>
            <w:tcW w:w="461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96" w:line="217" w:lineRule="auto"/>
              <w:ind w:left="15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 xml:space="preserve">2023 </w:t>
            </w:r>
            <w:r>
              <w:rPr>
                <w:rFonts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9 </w:t>
            </w:r>
            <w:r>
              <w:rPr>
                <w:rFonts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26  </w:t>
            </w:r>
            <w:r>
              <w:rPr>
                <w:rFonts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1" w:line="368" w:lineRule="exact"/>
        <w:ind w:left="4094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pacing w:val="-12"/>
          <w:position w:val="1"/>
          <w:sz w:val="28"/>
          <w:szCs w:val="28"/>
        </w:rPr>
        <w:t>0</w:t>
      </w:r>
      <w:r>
        <w:rPr>
          <w:rFonts w:ascii="Arial" w:hAnsi="Arial" w:eastAsia="Arial" w:cs="Arial"/>
          <w:spacing w:val="2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2"/>
          <w:position w:val="1"/>
          <w:sz w:val="28"/>
          <w:szCs w:val="28"/>
        </w:rPr>
        <w:t>2</w:t>
      </w:r>
      <w:r>
        <w:rPr>
          <w:rFonts w:ascii="Arial" w:hAnsi="Arial" w:eastAsia="Arial" w:cs="Arial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2"/>
          <w:position w:val="1"/>
          <w:sz w:val="28"/>
          <w:szCs w:val="28"/>
        </w:rPr>
        <w:t>0</w:t>
      </w:r>
    </w:p>
    <w:sectPr>
      <w:footerReference r:id="rId6" w:type="default"/>
      <w:pgSz w:w="11906" w:h="16838"/>
      <w:pgMar w:top="1431" w:right="1473" w:bottom="400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58" w:lineRule="exact"/>
      <w:ind w:left="4088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5"/>
        <w:position w:val="1"/>
        <w:sz w:val="28"/>
        <w:szCs w:val="28"/>
      </w:rPr>
      <w:t>0</w:t>
    </w:r>
    <w:r>
      <w:rPr>
        <w:rFonts w:ascii="Arial" w:hAnsi="Arial" w:eastAsia="Arial" w:cs="Arial"/>
        <w:spacing w:val="12"/>
        <w:position w:val="1"/>
        <w:sz w:val="28"/>
        <w:szCs w:val="28"/>
      </w:rPr>
      <w:t xml:space="preserve"> </w:t>
    </w:r>
    <w:r>
      <w:rPr>
        <w:rFonts w:ascii="Arial" w:hAnsi="Arial" w:eastAsia="Arial" w:cs="Arial"/>
        <w:spacing w:val="-15"/>
        <w:position w:val="1"/>
        <w:sz w:val="28"/>
        <w:szCs w:val="28"/>
      </w:rPr>
      <w:t>1</w:t>
    </w:r>
    <w:r>
      <w:rPr>
        <w:rFonts w:ascii="Arial" w:hAnsi="Arial" w:eastAsia="Arial" w:cs="Arial"/>
        <w:spacing w:val="-1"/>
        <w:position w:val="1"/>
        <w:sz w:val="28"/>
        <w:szCs w:val="28"/>
      </w:rPr>
      <w:t xml:space="preserve"> </w:t>
    </w:r>
    <w:r>
      <w:rPr>
        <w:rFonts w:ascii="Arial" w:hAnsi="Arial" w:eastAsia="Arial" w:cs="Arial"/>
        <w:spacing w:val="-15"/>
        <w:position w:val="1"/>
        <w:sz w:val="28"/>
        <w:szCs w:val="28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32B4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2023-09-28T08:40:00Z</dcterms:created>
  <dc:creator>uos</dc:creator>
  <cp:lastModifiedBy>奇怪小猴</cp:lastModifiedBy>
  <dcterms:modified xsi:type="dcterms:W3CDTF">2023-11-24T03:39:20Z</dcterms:modified>
  <dc:title>吉林省教育厅文件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2023-11-24T11:39:03Z</vt:filetime>
  </property>
  <property fmtid="{D5CDD505-2E9C-101B-9397-08002B2CF9AE}" pid="4" name="KSOProductBuildVer">
    <vt:lpwstr>2052-12.1.0.15712</vt:lpwstr>
  </property>
  <property fmtid="{D5CDD505-2E9C-101B-9397-08002B2CF9AE}" pid="5" name="ICV">
    <vt:lpwstr>A31D101A48C74BE7A9CB0129834751FE_13</vt:lpwstr>
  </property>
</Properties>
</file>